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9DD" w:rsidRPr="00063A5D" w:rsidRDefault="00DD101E" w:rsidP="00DD101E">
      <w:pPr>
        <w:rPr>
          <w:b/>
          <w:sz w:val="24"/>
        </w:rPr>
      </w:pPr>
      <w:bookmarkStart w:id="0" w:name="_Toc364694270"/>
      <w:bookmarkStart w:id="1" w:name="_Toc365390610"/>
      <w:bookmarkStart w:id="2" w:name="_Toc366143938"/>
      <w:bookmarkStart w:id="3" w:name="_Toc366167273"/>
      <w:bookmarkStart w:id="4" w:name="_Toc366168473"/>
      <w:bookmarkStart w:id="5" w:name="_Toc366225323"/>
      <w:bookmarkStart w:id="6" w:name="_Toc34647548"/>
      <w:r w:rsidRPr="00063A5D">
        <w:rPr>
          <w:b/>
          <w:sz w:val="24"/>
        </w:rPr>
        <w:t xml:space="preserve">BIJLAGE </w:t>
      </w:r>
      <w:r w:rsidR="00ED2073">
        <w:rPr>
          <w:b/>
          <w:sz w:val="24"/>
        </w:rPr>
        <w:t>F</w:t>
      </w:r>
      <w:r w:rsidRPr="00063A5D">
        <w:rPr>
          <w:b/>
          <w:sz w:val="24"/>
        </w:rPr>
        <w:t xml:space="preserve"> </w:t>
      </w:r>
      <w:r w:rsidR="00063A5D">
        <w:rPr>
          <w:b/>
          <w:sz w:val="24"/>
        </w:rPr>
        <w:t xml:space="preserve">- </w:t>
      </w:r>
      <w:bookmarkEnd w:id="0"/>
      <w:bookmarkEnd w:id="1"/>
      <w:bookmarkEnd w:id="2"/>
      <w:bookmarkEnd w:id="3"/>
      <w:bookmarkEnd w:id="4"/>
      <w:bookmarkEnd w:id="5"/>
      <w:bookmarkEnd w:id="6"/>
      <w:r w:rsidR="00ED2073">
        <w:rPr>
          <w:b/>
          <w:sz w:val="24"/>
        </w:rPr>
        <w:t>Vragenlijst</w:t>
      </w:r>
    </w:p>
    <w:p w:rsidR="00DD101E" w:rsidRDefault="00DD101E" w:rsidP="00DD101E"/>
    <w:p w:rsidR="00DD101E" w:rsidRDefault="00ED2073" w:rsidP="00DD101E">
      <w:r>
        <w:t>Bijlage F</w:t>
      </w:r>
      <w:r w:rsidR="00DD101E">
        <w:t xml:space="preserve"> horende bij Marktconsultatie Informatiedocument. </w:t>
      </w:r>
      <w:r>
        <w:t>In de</w:t>
      </w:r>
      <w:bookmarkStart w:id="7" w:name="_GoBack"/>
      <w:bookmarkEnd w:id="7"/>
      <w:r w:rsidR="002E1891">
        <w:t>ze bijlage zijn alle vragen</w:t>
      </w:r>
      <w:r w:rsidR="00F31FC3">
        <w:t xml:space="preserve"> uit hoofdstuk drie</w:t>
      </w:r>
      <w:r w:rsidR="002E1891">
        <w:t xml:space="preserve"> in één</w:t>
      </w:r>
      <w:r>
        <w:t xml:space="preserve"> tabel samengevat. De vragen zijn toegelicht in het hoofddocument in hoofdstuk </w:t>
      </w:r>
      <w:r w:rsidR="00F31FC3">
        <w:t>drie</w:t>
      </w:r>
      <w:r>
        <w:t xml:space="preserve">. </w:t>
      </w:r>
    </w:p>
    <w:p w:rsidR="00095523" w:rsidRDefault="00DD101E" w:rsidP="00ED2073">
      <w:r>
        <w:t xml:space="preserve"> 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02AA2" w:rsidRPr="00102AA2" w:rsidTr="00102A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9062" w:type="dxa"/>
            <w:shd w:val="clear" w:color="auto" w:fill="BFBFBF" w:themeFill="background1" w:themeFillShade="BF"/>
          </w:tcPr>
          <w:p w:rsidR="00102AA2" w:rsidRPr="00102AA2" w:rsidRDefault="00102AA2" w:rsidP="004317DC">
            <w:pPr>
              <w:spacing w:line="240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THEMA RISICOVERDELING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Default="00102AA2" w:rsidP="004317DC">
            <w:pPr>
              <w:spacing w:line="240" w:lineRule="auto"/>
              <w:rPr>
                <w:b/>
                <w:i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1.1: </w:t>
            </w:r>
            <w:r w:rsidRPr="00102AA2">
              <w:rPr>
                <w:i/>
                <w:sz w:val="18"/>
                <w:lang w:eastAsia="en-US"/>
              </w:rPr>
              <w:t>Wordt met de uitgevoerde onderzoeken en daarbij gehanteerde aannames het risico dat situatie tijdens de realisatie afwijkt van hetgeen wordt verwacht voldoende beheerst?</w:t>
            </w:r>
          </w:p>
          <w:p w:rsidR="00102AA2" w:rsidRPr="00102AA2" w:rsidRDefault="00102AA2" w:rsidP="004317DC">
            <w:pPr>
              <w:spacing w:line="240" w:lineRule="auto"/>
              <w:rPr>
                <w:b/>
                <w:i/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1.2: </w:t>
            </w:r>
            <w:r w:rsidRPr="00102AA2">
              <w:rPr>
                <w:i/>
                <w:sz w:val="18"/>
                <w:lang w:eastAsia="en-US"/>
              </w:rPr>
              <w:t>Ontbreken er nog onderzoeken die voor de aanbesteding zouden moeten worden uitgevoerd?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Default="00102AA2" w:rsidP="00102AA2">
            <w:pPr>
              <w:rPr>
                <w:lang w:eastAsia="en-US"/>
              </w:rPr>
            </w:pPr>
          </w:p>
          <w:p w:rsidR="00102AA2" w:rsidRPr="00102AA2" w:rsidRDefault="00102AA2" w:rsidP="004317DC">
            <w:pPr>
              <w:spacing w:line="240" w:lineRule="auto"/>
              <w:rPr>
                <w:b/>
                <w:i/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sz w:val="18"/>
              </w:rPr>
            </w:pPr>
            <w:r w:rsidRPr="00102AA2">
              <w:rPr>
                <w:b/>
                <w:i/>
                <w:sz w:val="18"/>
              </w:rPr>
              <w:t xml:space="preserve">Vraag 1.3: </w:t>
            </w:r>
            <w:r w:rsidRPr="00102AA2">
              <w:rPr>
                <w:i/>
                <w:sz w:val="18"/>
              </w:rPr>
              <w:t>Ziet u nog andere belangrijke risico’s die niet zijn genoemd in de risicolijst? En/of zijn er risico’s die niet in de lijst horen omdat ze volledig moeten worden beheerst door opdrachtgever?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Default="00102AA2" w:rsidP="00102AA2"/>
          <w:p w:rsidR="00102AA2" w:rsidRPr="00102AA2" w:rsidRDefault="00102AA2" w:rsidP="004317DC">
            <w:pPr>
              <w:spacing w:line="240" w:lineRule="auto"/>
              <w:rPr>
                <w:b/>
                <w:i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>Vraag 1.4:</w:t>
            </w:r>
            <w:r w:rsidRPr="00102AA2">
              <w:rPr>
                <w:i/>
                <w:sz w:val="18"/>
              </w:rPr>
              <w:t xml:space="preserve"> </w:t>
            </w:r>
            <w:r w:rsidRPr="00102AA2">
              <w:rPr>
                <w:i/>
                <w:sz w:val="18"/>
                <w:lang w:eastAsia="en-US"/>
              </w:rPr>
              <w:t>Wat vinden jullie vinden van dit voorstel voor gezamenlijk risicomanagement?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  <w:shd w:val="clear" w:color="auto" w:fill="BFBFBF" w:themeFill="background1" w:themeFillShade="BF"/>
          </w:tcPr>
          <w:p w:rsidR="00102AA2" w:rsidRPr="00102AA2" w:rsidRDefault="00102AA2" w:rsidP="004317DC">
            <w:pPr>
              <w:spacing w:line="240" w:lineRule="auto"/>
              <w:rPr>
                <w:b/>
                <w:sz w:val="18"/>
                <w:szCs w:val="18"/>
                <w:lang w:eastAsia="en-US"/>
              </w:rPr>
            </w:pPr>
            <w:r w:rsidRPr="00102AA2">
              <w:rPr>
                <w:b/>
                <w:sz w:val="18"/>
                <w:szCs w:val="18"/>
                <w:lang w:eastAsia="en-US"/>
              </w:rPr>
              <w:t>THEMA DUURZAAMHEID</w:t>
            </w:r>
          </w:p>
        </w:tc>
      </w:tr>
      <w:tr w:rsidR="00102AA2" w:rsidRPr="00102AA2" w:rsidTr="00102AA2">
        <w:trPr>
          <w:trHeight w:val="1886"/>
        </w:trPr>
        <w:tc>
          <w:tcPr>
            <w:tcW w:w="9062" w:type="dxa"/>
          </w:tcPr>
          <w:p w:rsidR="00102AA2" w:rsidRPr="00102AA2" w:rsidRDefault="00102AA2" w:rsidP="004317DC">
            <w:pPr>
              <w:rPr>
                <w:i/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>Vraag 2.1:</w:t>
            </w:r>
            <w:r w:rsidRPr="00102AA2">
              <w:rPr>
                <w:i/>
                <w:sz w:val="18"/>
                <w:lang w:eastAsia="en-US"/>
              </w:rPr>
              <w:t xml:space="preserve"> welke minimale eisen voor duurzaamheid ziet u, de markt, als realistisch? Denk hierbij aan eisen op: </w:t>
            </w:r>
          </w:p>
          <w:p w:rsidR="00102AA2" w:rsidRPr="00102AA2" w:rsidRDefault="00102AA2" w:rsidP="004317DC">
            <w:pPr>
              <w:pStyle w:val="Lijstalinea"/>
              <w:numPr>
                <w:ilvl w:val="0"/>
                <w:numId w:val="31"/>
              </w:numPr>
              <w:spacing w:line="240" w:lineRule="auto"/>
              <w:contextualSpacing/>
              <w:rPr>
                <w:i/>
                <w:sz w:val="18"/>
                <w:lang w:eastAsia="en-US"/>
              </w:rPr>
            </w:pPr>
            <w:r w:rsidRPr="00102AA2">
              <w:rPr>
                <w:i/>
                <w:sz w:val="18"/>
                <w:lang w:eastAsia="en-US"/>
              </w:rPr>
              <w:t>een energiezuinig ontwerp;</w:t>
            </w:r>
          </w:p>
          <w:p w:rsidR="00102AA2" w:rsidRPr="00102AA2" w:rsidRDefault="00102AA2" w:rsidP="004317DC">
            <w:pPr>
              <w:pStyle w:val="Lijstalinea"/>
              <w:numPr>
                <w:ilvl w:val="0"/>
                <w:numId w:val="31"/>
              </w:numPr>
              <w:spacing w:line="240" w:lineRule="auto"/>
              <w:contextualSpacing/>
              <w:rPr>
                <w:i/>
                <w:sz w:val="18"/>
                <w:lang w:eastAsia="en-US"/>
              </w:rPr>
            </w:pPr>
            <w:r w:rsidRPr="00102AA2">
              <w:rPr>
                <w:i/>
                <w:sz w:val="18"/>
                <w:lang w:eastAsia="en-US"/>
              </w:rPr>
              <w:t xml:space="preserve">een circulair ontwerp (zie bijlage B voor de 8 circulaire ontwerp principes); </w:t>
            </w:r>
          </w:p>
          <w:p w:rsidR="00102AA2" w:rsidRPr="00102AA2" w:rsidRDefault="00102AA2" w:rsidP="004317DC">
            <w:pPr>
              <w:pStyle w:val="Lijstalinea"/>
              <w:numPr>
                <w:ilvl w:val="0"/>
                <w:numId w:val="31"/>
              </w:numPr>
              <w:spacing w:line="240" w:lineRule="auto"/>
              <w:contextualSpacing/>
              <w:rPr>
                <w:i/>
                <w:sz w:val="18"/>
                <w:lang w:eastAsia="en-US"/>
              </w:rPr>
            </w:pPr>
            <w:r w:rsidRPr="00102AA2">
              <w:rPr>
                <w:i/>
                <w:sz w:val="18"/>
                <w:lang w:eastAsia="en-US"/>
              </w:rPr>
              <w:t xml:space="preserve">optimale benutting van vrijkomende materialen;  </w:t>
            </w:r>
          </w:p>
          <w:p w:rsidR="00102AA2" w:rsidRPr="00102AA2" w:rsidRDefault="00102AA2" w:rsidP="004317DC">
            <w:pPr>
              <w:pStyle w:val="Lijstalinea"/>
              <w:numPr>
                <w:ilvl w:val="0"/>
                <w:numId w:val="31"/>
              </w:numPr>
              <w:spacing w:line="240" w:lineRule="auto"/>
              <w:contextualSpacing/>
              <w:rPr>
                <w:i/>
                <w:sz w:val="18"/>
                <w:lang w:eastAsia="en-US"/>
              </w:rPr>
            </w:pPr>
            <w:r w:rsidRPr="00102AA2">
              <w:rPr>
                <w:i/>
                <w:sz w:val="18"/>
                <w:lang w:eastAsia="en-US"/>
              </w:rPr>
              <w:t>duurzaam staal en beton: minimaliseren milieu impact; en</w:t>
            </w:r>
          </w:p>
          <w:p w:rsidR="00102AA2" w:rsidRPr="00102AA2" w:rsidRDefault="00102AA2" w:rsidP="004317DC">
            <w:pPr>
              <w:pStyle w:val="Lijstalinea"/>
              <w:numPr>
                <w:ilvl w:val="0"/>
                <w:numId w:val="31"/>
              </w:numPr>
              <w:spacing w:line="240" w:lineRule="auto"/>
              <w:contextualSpacing/>
              <w:rPr>
                <w:i/>
                <w:sz w:val="18"/>
                <w:lang w:eastAsia="en-US"/>
              </w:rPr>
            </w:pPr>
            <w:proofErr w:type="spellStart"/>
            <w:r w:rsidRPr="00102AA2">
              <w:rPr>
                <w:i/>
                <w:sz w:val="18"/>
                <w:lang w:eastAsia="en-US"/>
              </w:rPr>
              <w:t>klimaatneutrale</w:t>
            </w:r>
            <w:proofErr w:type="spellEnd"/>
            <w:r w:rsidRPr="00102AA2">
              <w:rPr>
                <w:i/>
                <w:sz w:val="18"/>
                <w:lang w:eastAsia="en-US"/>
              </w:rPr>
              <w:t xml:space="preserve"> bouwplaats, waarbij de klasse en brandstofverbruik van het materieel een grote rol speelt.</w:t>
            </w:r>
          </w:p>
        </w:tc>
      </w:tr>
      <w:tr w:rsidR="00102AA2" w:rsidRPr="00102AA2" w:rsidTr="00102AA2">
        <w:trPr>
          <w:trHeight w:val="425"/>
        </w:trPr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>Vraag 2.2:</w:t>
            </w:r>
            <w:r w:rsidRPr="00102AA2">
              <w:rPr>
                <w:i/>
                <w:sz w:val="18"/>
                <w:lang w:eastAsia="en-US"/>
              </w:rPr>
              <w:t xml:space="preserve"> Welke voorbereidende werkzaamheden door de opdrachtgever, ontwerpruimte en randvoorwaarden zijn wenselijk om bij de aanbesteding optimaal invulling te kunnen geven aan de duurzaamheidsdoelstellingen van de opdrachtgevers? 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2.3: </w:t>
            </w:r>
            <w:r w:rsidRPr="00102AA2">
              <w:rPr>
                <w:i/>
                <w:sz w:val="18"/>
                <w:lang w:eastAsia="en-US"/>
              </w:rPr>
              <w:t>Welke mogelijkheden kan het projectteam van Rijkswaterstaat u bieden om onderscheidend te zijn in duurzaamheid met een ambitie van 35% kwaliteitswaarde duurzaamheid?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2.4: </w:t>
            </w:r>
            <w:r w:rsidRPr="00102AA2">
              <w:rPr>
                <w:i/>
                <w:sz w:val="18"/>
                <w:lang w:eastAsia="en-US"/>
              </w:rPr>
              <w:t>Waar liggen volgens u de LCC-kansen en -risico’s? En hoe kunnen we de markt stimuleren om een sluis te bouwen met zo laag mogelijke levensduur kosten?.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>Vraag 2.5:</w:t>
            </w:r>
            <w:r w:rsidRPr="00102AA2">
              <w:rPr>
                <w:sz w:val="18"/>
              </w:rPr>
              <w:t xml:space="preserve"> </w:t>
            </w:r>
            <w:r w:rsidRPr="00102AA2">
              <w:rPr>
                <w:i/>
                <w:sz w:val="18"/>
                <w:lang w:eastAsia="en-US"/>
              </w:rPr>
              <w:t>In hoeverre is het voorschrijven van de inzet van materieel klasse IV realistisch, oftewel is in de markt voldoende materieel klasse IV beschikbaar en inzetbaar voor de aanlegfase?</w:t>
            </w:r>
          </w:p>
        </w:tc>
      </w:tr>
      <w:tr w:rsidR="00102AA2" w:rsidRPr="00102AA2" w:rsidTr="00102AA2">
        <w:tc>
          <w:tcPr>
            <w:tcW w:w="9062" w:type="dxa"/>
            <w:shd w:val="clear" w:color="auto" w:fill="BFBFBF" w:themeFill="background1" w:themeFillShade="BF"/>
          </w:tcPr>
          <w:p w:rsidR="00102AA2" w:rsidRPr="00102AA2" w:rsidRDefault="00102AA2" w:rsidP="00102AA2">
            <w:pPr>
              <w:spacing w:line="240" w:lineRule="auto"/>
              <w:rPr>
                <w:lang w:eastAsia="en-US"/>
              </w:rPr>
            </w:pPr>
            <w:r w:rsidRPr="00102AA2">
              <w:rPr>
                <w:b/>
                <w:sz w:val="18"/>
                <w:szCs w:val="18"/>
                <w:lang w:eastAsia="en-US"/>
              </w:rPr>
              <w:t>THEMA INNOVATIES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3.1: </w:t>
            </w:r>
            <w:r w:rsidRPr="00102AA2">
              <w:rPr>
                <w:i/>
                <w:sz w:val="18"/>
              </w:rPr>
              <w:t>Kunt u aangeven hoe Rijkswaterstaat innovaties van diverse partijen binnen het project kan laten realiseren?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3.2: </w:t>
            </w:r>
            <w:r w:rsidRPr="00102AA2">
              <w:rPr>
                <w:i/>
                <w:sz w:val="18"/>
              </w:rPr>
              <w:t>Kunt u aangeven hoe Rijkswaterstaat de randvoorwaarden zodanig kan maken dat inn</w:t>
            </w:r>
            <w:r w:rsidRPr="00102AA2">
              <w:rPr>
                <w:i/>
                <w:sz w:val="18"/>
              </w:rPr>
              <w:t xml:space="preserve">ovaties niet worden belemmerd?  </w:t>
            </w:r>
            <w:r w:rsidRPr="00102AA2">
              <w:rPr>
                <w:i/>
                <w:sz w:val="18"/>
              </w:rPr>
              <w:t>Een voorbeeld hiervan is heet maatregelvlak (zie bijlage D): Welke ruimte (maatregelvlak) is nodig voor de marktpartijen zodat er voldoende mogelijkheden zijn om te onderscheiden en innoveren?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lastRenderedPageBreak/>
              <w:t xml:space="preserve">Vraag 3.3: </w:t>
            </w:r>
            <w:r w:rsidRPr="00102AA2">
              <w:rPr>
                <w:i/>
                <w:sz w:val="18"/>
              </w:rPr>
              <w:t>Welke voorwaarden zijn voor u nodig om innovaties in te brengen alsmede de voorwaarden c.q. perspectief voor het opschalen van die innovaties? En hoe kan RWS daarbij helpen?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  <w:shd w:val="clear" w:color="auto" w:fill="BFBFBF" w:themeFill="background1" w:themeFillShade="BF"/>
          </w:tcPr>
          <w:p w:rsidR="00102AA2" w:rsidRPr="00102AA2" w:rsidRDefault="00102AA2" w:rsidP="00102AA2">
            <w:pPr>
              <w:spacing w:line="240" w:lineRule="auto"/>
              <w:rPr>
                <w:lang w:eastAsia="en-US"/>
              </w:rPr>
            </w:pPr>
            <w:r w:rsidRPr="00102AA2">
              <w:rPr>
                <w:b/>
                <w:sz w:val="18"/>
                <w:szCs w:val="18"/>
                <w:lang w:eastAsia="en-US"/>
              </w:rPr>
              <w:t>THEMA BPKV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</w:rPr>
            </w:pPr>
            <w:r w:rsidRPr="00102AA2">
              <w:rPr>
                <w:b/>
                <w:i/>
                <w:sz w:val="18"/>
              </w:rPr>
              <w:t>Vraag 4.1:</w:t>
            </w:r>
            <w:r w:rsidRPr="00102AA2">
              <w:rPr>
                <w:i/>
                <w:sz w:val="18"/>
              </w:rPr>
              <w:t xml:space="preserve"> Wat vind u van de BPKV criteria? En/of heeft u suggesties voor andere (sub)criteria die kunnen bijdragen aan de projectdoelstellingen en/of de beheersing van de risico’s van het project?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/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4.2: </w:t>
            </w:r>
            <w:r w:rsidRPr="00102AA2">
              <w:rPr>
                <w:i/>
                <w:sz w:val="18"/>
              </w:rPr>
              <w:t>Wat zijn uw wensen ten aanzien van de bij de inschrijving te verstrekken kwalitatieve documenten om uw meerwaarde en onderscheidenheid inzichtelijk te maken?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sz w:val="18"/>
              </w:rPr>
            </w:pPr>
            <w:r w:rsidRPr="00102AA2">
              <w:rPr>
                <w:b/>
                <w:i/>
                <w:sz w:val="18"/>
              </w:rPr>
              <w:t xml:space="preserve">Vraag 4.3: </w:t>
            </w:r>
            <w:r w:rsidRPr="00102AA2">
              <w:rPr>
                <w:i/>
                <w:sz w:val="18"/>
              </w:rPr>
              <w:t>Het trechteringsdocument is op basis van een significant risico of doelstelling dat opgenomen wordt in de BPKV. Welke doelstelling en/of risico ziet u als geschikt onderwerp voor het trechteringsdocument?</w:t>
            </w:r>
            <w:r w:rsidRPr="00102AA2">
              <w:rPr>
                <w:b/>
                <w:i/>
                <w:sz w:val="18"/>
              </w:rPr>
              <w:t xml:space="preserve"> 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/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4.4: </w:t>
            </w:r>
            <w:r w:rsidRPr="00102AA2">
              <w:rPr>
                <w:i/>
                <w:sz w:val="18"/>
              </w:rPr>
              <w:t xml:space="preserve">Wat zijn uw wensen ten aanzien van het bij trechtering te verstrekken document om uw meerwaarde inzichtelijk te maken? En welke informatie heeft u hierbij nodig? 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4.5: </w:t>
            </w:r>
            <w:r w:rsidRPr="00102AA2">
              <w:rPr>
                <w:i/>
                <w:sz w:val="18"/>
              </w:rPr>
              <w:t xml:space="preserve">Heeft u nog overige opmerkingen of suggesties ten aanzien van de BPKV-criteria en /of het trechteringsdocument?  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  <w:shd w:val="clear" w:color="auto" w:fill="BFBFBF" w:themeFill="background1" w:themeFillShade="BF"/>
          </w:tcPr>
          <w:p w:rsidR="00102AA2" w:rsidRPr="00102AA2" w:rsidRDefault="00102AA2" w:rsidP="00102AA2">
            <w:pPr>
              <w:spacing w:line="240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THEMA PLANNING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5.1: </w:t>
            </w:r>
            <w:r w:rsidRPr="00102AA2">
              <w:rPr>
                <w:i/>
                <w:sz w:val="18"/>
                <w:lang w:eastAsia="en-US"/>
              </w:rPr>
              <w:t xml:space="preserve">kijkende naar bovenstaande mijlpalen, zijn deze voor u –op basis van uw ervaring- realistisch? En zo niet, wat moet het projectteam doen om deze planning realistisch te maken? 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  <w:shd w:val="clear" w:color="auto" w:fill="BFBFBF" w:themeFill="background1" w:themeFillShade="BF"/>
          </w:tcPr>
          <w:p w:rsidR="00102AA2" w:rsidRPr="00102AA2" w:rsidRDefault="00102AA2" w:rsidP="00102AA2">
            <w:pPr>
              <w:rPr>
                <w:b/>
                <w:sz w:val="18"/>
                <w:szCs w:val="18"/>
                <w:lang w:eastAsia="en-US"/>
              </w:rPr>
            </w:pPr>
            <w:r w:rsidRPr="00102AA2">
              <w:rPr>
                <w:b/>
                <w:sz w:val="18"/>
                <w:szCs w:val="18"/>
                <w:lang w:eastAsia="en-US"/>
              </w:rPr>
              <w:t>THEMA STREMMING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6.1: </w:t>
            </w:r>
            <w:r w:rsidRPr="00102AA2">
              <w:rPr>
                <w:i/>
                <w:sz w:val="18"/>
                <w:lang w:eastAsia="en-US"/>
              </w:rPr>
              <w:t xml:space="preserve">Hoe lang is de periode die u nodig heeft tussen gunning en benodigde stremming? En indien deze korter is dan 52 weken, is het dan wenselijk dat OG vooraf aan de gunning de stremming aanvraagt? 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6.2: </w:t>
            </w:r>
            <w:r w:rsidRPr="00102AA2">
              <w:rPr>
                <w:i/>
                <w:sz w:val="18"/>
                <w:lang w:eastAsia="en-US"/>
              </w:rPr>
              <w:t>Kunt u een (onderbouwde) schatting geven van de minimale en maximale benodigde stremmingsduur?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6.3: </w:t>
            </w:r>
            <w:r w:rsidRPr="00102AA2">
              <w:rPr>
                <w:i/>
                <w:sz w:val="18"/>
                <w:lang w:eastAsia="en-US"/>
              </w:rPr>
              <w:t>Welke risico’s ziet u als de aanvraag van een stremmingsperiode bij ON wordt belegd? Idem bij OG? En heeft u suggesties om de risico’s te minimaliseren en te beheersen?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  <w:shd w:val="clear" w:color="auto" w:fill="BFBFBF" w:themeFill="background1" w:themeFillShade="BF"/>
          </w:tcPr>
          <w:p w:rsidR="00102AA2" w:rsidRPr="00102AA2" w:rsidRDefault="00102AA2" w:rsidP="00102AA2">
            <w:pPr>
              <w:rPr>
                <w:lang w:eastAsia="en-US"/>
              </w:rPr>
            </w:pPr>
            <w:r w:rsidRPr="00102AA2">
              <w:rPr>
                <w:b/>
                <w:sz w:val="18"/>
                <w:szCs w:val="18"/>
                <w:lang w:eastAsia="en-US"/>
              </w:rPr>
              <w:t xml:space="preserve">THEMA </w:t>
            </w:r>
            <w:r>
              <w:rPr>
                <w:b/>
                <w:sz w:val="18"/>
                <w:szCs w:val="18"/>
                <w:lang w:eastAsia="en-US"/>
              </w:rPr>
              <w:t>INDUSTRIELE AUTOMATISERING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7.1: </w:t>
            </w:r>
            <w:r w:rsidRPr="00102AA2">
              <w:rPr>
                <w:i/>
                <w:sz w:val="18"/>
                <w:lang w:eastAsia="en-US"/>
              </w:rPr>
              <w:t>Zijn de marktpartijen van mening dat bijgevoegd V-model en de gevraagde documenten een verduidelijkend beeld geven van de verwachtingen en complexiteit rondom IA?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7.2: </w:t>
            </w:r>
            <w:r w:rsidRPr="00102AA2">
              <w:rPr>
                <w:i/>
                <w:sz w:val="18"/>
                <w:lang w:eastAsia="en-US"/>
              </w:rPr>
              <w:t>Zijn de marktpartijen van mening dat met bijgevoegd V-model en de gevraagde documenten er wordt aangesloten op de in de markt geaccepteerde/gehanteerde werkwijze, zonder onevenredige extra administratieve lasten (zie oorzaak A.III)?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7.3: </w:t>
            </w:r>
            <w:r w:rsidRPr="00102AA2">
              <w:rPr>
                <w:i/>
                <w:sz w:val="18"/>
                <w:lang w:eastAsia="en-US"/>
              </w:rPr>
              <w:t>Zijn de marktpartijen van mening dat bijgevoegd V-model IA-gerelateerde knelpunten eerder zichtbaar maakt in een project (zie oorzaak B.III)?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7.4: </w:t>
            </w:r>
            <w:r w:rsidRPr="00102AA2">
              <w:rPr>
                <w:i/>
                <w:sz w:val="18"/>
                <w:lang w:eastAsia="en-US"/>
              </w:rPr>
              <w:t>Delen de marktpartijen de mening van het projectteam dat met bijgevoegd V-model en het bijbehorende uitgevraagde document er vanuit de OG meer grip is op IA-gerelateerde risico’s (zie oorzaken onder C)?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4317DC">
            <w:pPr>
              <w:spacing w:line="240" w:lineRule="auto"/>
              <w:rPr>
                <w:i/>
                <w:sz w:val="18"/>
                <w:lang w:eastAsia="en-US"/>
              </w:rPr>
            </w:pPr>
            <w:r w:rsidRPr="00102AA2">
              <w:rPr>
                <w:b/>
                <w:i/>
                <w:sz w:val="18"/>
                <w:lang w:eastAsia="en-US"/>
              </w:rPr>
              <w:t xml:space="preserve">Vraag 7.5: </w:t>
            </w:r>
            <w:r w:rsidRPr="00102AA2">
              <w:rPr>
                <w:i/>
                <w:sz w:val="18"/>
                <w:lang w:eastAsia="en-US"/>
              </w:rPr>
              <w:t>Zien de marktpartijen nog aanpassingen of toevoegingen op de gekozen werkwijze om de IA-gerelateerde risico’s beter te beheersen?</w:t>
            </w:r>
          </w:p>
        </w:tc>
      </w:tr>
      <w:tr w:rsidR="00102AA2" w:rsidRPr="00102AA2" w:rsidTr="00102AA2">
        <w:tc>
          <w:tcPr>
            <w:tcW w:w="9062" w:type="dxa"/>
          </w:tcPr>
          <w:p w:rsidR="00102AA2" w:rsidRPr="00102AA2" w:rsidRDefault="00102AA2" w:rsidP="00102AA2">
            <w:pPr>
              <w:rPr>
                <w:lang w:eastAsia="en-US"/>
              </w:rPr>
            </w:pPr>
          </w:p>
        </w:tc>
      </w:tr>
    </w:tbl>
    <w:p w:rsidR="00102AA2" w:rsidRPr="00102AA2" w:rsidRDefault="00102AA2" w:rsidP="00102AA2">
      <w:pPr>
        <w:spacing w:line="240" w:lineRule="auto"/>
        <w:rPr>
          <w:i/>
        </w:rPr>
      </w:pPr>
    </w:p>
    <w:sectPr w:rsidR="00102AA2" w:rsidRPr="00102AA2" w:rsidSect="00063A5D">
      <w:headerReference w:type="default" r:id="rId8"/>
      <w:pgSz w:w="11906" w:h="16838"/>
      <w:pgMar w:top="212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9DD" w:rsidRDefault="006959DD" w:rsidP="0088501B">
      <w:r>
        <w:separator/>
      </w:r>
    </w:p>
  </w:endnote>
  <w:endnote w:type="continuationSeparator" w:id="0">
    <w:p w:rsidR="006959DD" w:rsidRDefault="006959D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9DD" w:rsidRDefault="006959DD" w:rsidP="0088501B">
      <w:r>
        <w:separator/>
      </w:r>
    </w:p>
  </w:footnote>
  <w:footnote w:type="continuationSeparator" w:id="0">
    <w:p w:rsidR="006959DD" w:rsidRDefault="006959DD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A5D" w:rsidRDefault="00063A5D">
    <w:pPr>
      <w:pStyle w:val="Koptekst"/>
    </w:pPr>
    <w:r w:rsidRPr="00063A5D">
      <w:rPr>
        <w:noProof/>
      </w:rPr>
      <w:drawing>
        <wp:anchor distT="0" distB="0" distL="114300" distR="114300" simplePos="0" relativeHeight="251660288" behindDoc="1" locked="0" layoutInCell="1" allowOverlap="1" wp14:anchorId="78FB1B01" wp14:editId="5447E6E1">
          <wp:simplePos x="0" y="0"/>
          <wp:positionH relativeFrom="margin">
            <wp:posOffset>3269579</wp:posOffset>
          </wp:positionH>
          <wp:positionV relativeFrom="paragraph">
            <wp:posOffset>51123</wp:posOffset>
          </wp:positionV>
          <wp:extent cx="2231335" cy="914400"/>
          <wp:effectExtent l="0" t="0" r="0" b="0"/>
          <wp:wrapNone/>
          <wp:docPr id="23" name="Afbeelding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13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3A5D">
      <w:rPr>
        <w:noProof/>
      </w:rPr>
      <mc:AlternateContent>
        <mc:Choice Requires="wps">
          <w:drawing>
            <wp:anchor distT="0" distB="0" distL="0" distR="0" simplePos="0" relativeHeight="251659264" behindDoc="0" locked="1" layoutInCell="1" allowOverlap="1" wp14:anchorId="27DE7F35" wp14:editId="1DC2DE23">
              <wp:simplePos x="0" y="0"/>
              <wp:positionH relativeFrom="page">
                <wp:posOffset>899795</wp:posOffset>
              </wp:positionH>
              <wp:positionV relativeFrom="page">
                <wp:posOffset>688975</wp:posOffset>
              </wp:positionV>
              <wp:extent cx="4895850" cy="371475"/>
              <wp:effectExtent l="0" t="0" r="0" b="0"/>
              <wp:wrapNone/>
              <wp:docPr id="15" name="Region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3714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63A5D" w:rsidRPr="00063A5D" w:rsidRDefault="00063A5D" w:rsidP="00063A5D">
                          <w:pPr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63A5D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63A5D">
                            <w:rPr>
                              <w:sz w:val="16"/>
                              <w:szCs w:val="16"/>
                            </w:rPr>
                            <w:instrText xml:space="preserve"> DOCPROPERTY  "Rubricering"  \* MERGEFORMAT </w:instrText>
                          </w:r>
                          <w:r w:rsidRPr="00063A5D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 w:rsidRPr="00063A5D">
                            <w:rPr>
                              <w:sz w:val="16"/>
                              <w:szCs w:val="16"/>
                            </w:rPr>
                            <w:t>DEFINIIEF| Marktconsultatie  WILHELMINAKANAAL SLUIS II| MEI-JUNI 2020</w:t>
                          </w:r>
                        </w:p>
                        <w:p w:rsidR="00063A5D" w:rsidRPr="00063A5D" w:rsidRDefault="00063A5D" w:rsidP="00063A5D">
                          <w:pPr>
                            <w:jc w:val="both"/>
                            <w:rPr>
                              <w:color w:val="7F7F7F" w:themeColor="text2" w:themeTint="8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27DE7F35" id="_x0000_t202" coordsize="21600,21600" o:spt="202" path="m,l,21600r21600,l21600,xe">
              <v:stroke joinstyle="miter"/>
              <v:path gradientshapeok="t" o:connecttype="rect"/>
            </v:shapetype>
            <v:shape id="Region 12" o:spid="_x0000_s1026" type="#_x0000_t202" style="position:absolute;margin-left:70.85pt;margin-top:54.25pt;width:385.5pt;height:29.2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fRMpwEAADIDAAAOAAAAZHJzL2Uyb0RvYy54bWysUsGO0zAQvSPxD5bvNG3ZsiVquhKsFiEh&#10;WLHwAa5jN5Zij5nxNilfz9htuoi9rbg4k5nx85v3ZnMz+l4cDJKD0MjFbC6FCRpaF/aN/Pnj7s1a&#10;CkoqtKqHYBp5NCRvtq9fbYZYmyV00LcGBYMEqofYyC6lWFcV6c54RTOIJnDRAnqV+Bf3VYtqYHTf&#10;V8v5/F01ALYRQRsizt6einJb8K01On2zlkwSfSOZWyonlnOXz2q7UfUeVeycPtNQL2DhlQv86AXq&#10;ViUlHtE9g/JOIxDYNNPgK7DWaVNm4GkW83+meehUNGUWFofiRSb6f7D66+EehWvZu5UUQXn26LvZ&#10;s5tisczqDJFqbnqI3JbGDzBy55QnTuahR4s+f3kcwXXW+XjR1oxJaE5erd+v1isuaa69vV5cXa8y&#10;TPV0OyKlTwa8yEEjkb0rkqrDF0qn1qklPxbgzvV9zmeKJyo5SuNuPPPeQXtk2ryejNcB/pZiYKsb&#10;Sb8eFRop+s+Btcx7MQU4BbspUEHz1UYmKU7hx1T2Z3qZjSljnJcoO//3f+H3tOrbPwAAAP//AwBQ&#10;SwMEFAAGAAgAAAAhAHxBQhrfAAAACwEAAA8AAABkcnMvZG93bnJldi54bWxMj0FPwzAMhe9I/IfI&#10;SNxY0gm6rTSdJgQnJERXDhzT1mujNU5psq38e8wJbn7PT8+f8+3sBnHGKVhPGpKFAoHU+NZSp+Gj&#10;erlbgwjRUGsGT6jhGwNsi+ur3GStv1CJ533sBJdQyIyGPsYxkzI0PToTFn5E4t3BT85EllMn28lc&#10;uNwNcqlUKp2xxBd6M+JTj81xf3Iadp9UPtuvt/q9PJS2qjaKXtOj1rc38+4RRMQ5/oXhF5/RoWCm&#10;2p+oDWJgfZ+sOMqDWj+A4MQmWbJTs5OuFMgil/9/KH4AAAD//wMAUEsBAi0AFAAGAAgAAAAhALaD&#10;OJL+AAAA4QEAABMAAAAAAAAAAAAAAAAAAAAAAFtDb250ZW50X1R5cGVzXS54bWxQSwECLQAUAAYA&#10;CAAAACEAOP0h/9YAAACUAQAACwAAAAAAAAAAAAAAAAAvAQAAX3JlbHMvLnJlbHNQSwECLQAUAAYA&#10;CAAAACEAZpH0TKcBAAAyAwAADgAAAAAAAAAAAAAAAAAuAgAAZHJzL2Uyb0RvYy54bWxQSwECLQAU&#10;AAYACAAAACEAfEFCGt8AAAALAQAADwAAAAAAAAAAAAAAAAABBAAAZHJzL2Rvd25yZXYueG1sUEsF&#10;BgAAAAAEAAQA8wAAAA0FAAAAAA==&#10;" filled="f" stroked="f">
              <v:textbox inset="0,0,0,0">
                <w:txbxContent>
                  <w:p w:rsidR="00063A5D" w:rsidRPr="00063A5D" w:rsidRDefault="00063A5D" w:rsidP="00063A5D">
                    <w:pPr>
                      <w:jc w:val="both"/>
                      <w:rPr>
                        <w:sz w:val="16"/>
                        <w:szCs w:val="16"/>
                      </w:rPr>
                    </w:pPr>
                    <w:r w:rsidRPr="00063A5D">
                      <w:rPr>
                        <w:sz w:val="16"/>
                        <w:szCs w:val="16"/>
                      </w:rPr>
                      <w:fldChar w:fldCharType="begin"/>
                    </w:r>
                    <w:r w:rsidRPr="00063A5D">
                      <w:rPr>
                        <w:sz w:val="16"/>
                        <w:szCs w:val="16"/>
                      </w:rPr>
                      <w:instrText xml:space="preserve"> DOCPROPERTY  "Rubricering"  \* MERGEFORMAT </w:instrText>
                    </w:r>
                    <w:r w:rsidRPr="00063A5D">
                      <w:rPr>
                        <w:sz w:val="16"/>
                        <w:szCs w:val="16"/>
                      </w:rPr>
                      <w:fldChar w:fldCharType="end"/>
                    </w:r>
                    <w:r w:rsidRPr="00063A5D">
                      <w:rPr>
                        <w:sz w:val="16"/>
                        <w:szCs w:val="16"/>
                      </w:rPr>
                      <w:t>DEFINIIEF| Marktconsultatie  WILHELMINAKANAAL SLUIS II| MEI-JUNI 2020</w:t>
                    </w:r>
                  </w:p>
                  <w:p w:rsidR="00063A5D" w:rsidRPr="00063A5D" w:rsidRDefault="00063A5D" w:rsidP="00063A5D">
                    <w:pPr>
                      <w:jc w:val="both"/>
                      <w:rPr>
                        <w:color w:val="7F7F7F" w:themeColor="text2" w:themeTint="80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064BE"/>
    <w:multiLevelType w:val="hybridMultilevel"/>
    <w:tmpl w:val="0F20B3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7437057"/>
    <w:multiLevelType w:val="multilevel"/>
    <w:tmpl w:val="485C5E2E"/>
    <w:lvl w:ilvl="0">
      <w:start w:val="1"/>
      <w:numFmt w:val="upperLetter"/>
      <w:lvlText w:val="Bijlage   %1"/>
      <w:lvlJc w:val="left"/>
      <w:pPr>
        <w:tabs>
          <w:tab w:val="num" w:pos="11255"/>
        </w:tabs>
        <w:ind w:left="11255" w:hanging="2183"/>
      </w:pPr>
      <w:rPr>
        <w:rFonts w:ascii="Verdana" w:hAnsi="Verdan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4820"/>
        </w:tabs>
        <w:ind w:left="482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4820"/>
        </w:tabs>
        <w:ind w:left="482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5684"/>
        </w:tabs>
        <w:ind w:left="56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28"/>
        </w:tabs>
        <w:ind w:left="58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72"/>
        </w:tabs>
        <w:ind w:left="5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16"/>
        </w:tabs>
        <w:ind w:left="6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60"/>
        </w:tabs>
        <w:ind w:left="6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1584"/>
      </w:pPr>
      <w:rPr>
        <w:rFonts w:hint="default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2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3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26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9DD"/>
    <w:rsid w:val="00063A5D"/>
    <w:rsid w:val="00095523"/>
    <w:rsid w:val="000E1F3B"/>
    <w:rsid w:val="00102AA2"/>
    <w:rsid w:val="001D6F03"/>
    <w:rsid w:val="00241548"/>
    <w:rsid w:val="002A6578"/>
    <w:rsid w:val="002B1092"/>
    <w:rsid w:val="002E0FD2"/>
    <w:rsid w:val="002E1891"/>
    <w:rsid w:val="0038549E"/>
    <w:rsid w:val="003C4BF2"/>
    <w:rsid w:val="003D767C"/>
    <w:rsid w:val="0040142D"/>
    <w:rsid w:val="0040571B"/>
    <w:rsid w:val="00450447"/>
    <w:rsid w:val="004B0EA1"/>
    <w:rsid w:val="004D766D"/>
    <w:rsid w:val="005A4FBE"/>
    <w:rsid w:val="005D2CF1"/>
    <w:rsid w:val="005E046F"/>
    <w:rsid w:val="005F5BC5"/>
    <w:rsid w:val="006006F5"/>
    <w:rsid w:val="006959DD"/>
    <w:rsid w:val="006D2E66"/>
    <w:rsid w:val="006F42D7"/>
    <w:rsid w:val="0073653F"/>
    <w:rsid w:val="00795CEA"/>
    <w:rsid w:val="007F4AEA"/>
    <w:rsid w:val="0088501B"/>
    <w:rsid w:val="00885A61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109AD"/>
    <w:rsid w:val="00DA3555"/>
    <w:rsid w:val="00DD101E"/>
    <w:rsid w:val="00ED2073"/>
    <w:rsid w:val="00ED7AB9"/>
    <w:rsid w:val="00EE5BBE"/>
    <w:rsid w:val="00F31FC3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198AFD"/>
  <w15:chartTrackingRefBased/>
  <w15:docId w15:val="{088A0ADD-420A-47FA-979F-0154FF91E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959DD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aliases w:val="Kopje,Kop 4a,TbsKop 4,Kop 4 cursief,Sub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aliases w:val="TbsKop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6959DD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6959DD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6959DD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6959DD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aliases w:val="Kopje Char,Kop 4a Char,TbsKop 4 Char,Kop 4 cursief Char,Sub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3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aliases w:val="Tbs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6959DD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6959D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6959D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6959DD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"/>
    <w:rsid w:val="006959D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">
    <w:name w:val="broodtekst Char"/>
    <w:basedOn w:val="Standaardalinea-lettertype"/>
    <w:link w:val="broodtekst"/>
    <w:rsid w:val="006959DD"/>
    <w:rPr>
      <w:rFonts w:ascii="Verdana" w:eastAsia="Times New Roman" w:hAnsi="Verdana" w:cs="Times New Roman"/>
      <w:lang w:eastAsia="nl-NL"/>
    </w:rPr>
  </w:style>
  <w:style w:type="paragraph" w:customStyle="1" w:styleId="KopBijlage">
    <w:name w:val="KopBijlage"/>
    <w:basedOn w:val="broodtekst"/>
    <w:next w:val="broodtekst"/>
    <w:autoRedefine/>
    <w:rsid w:val="006959DD"/>
    <w:pPr>
      <w:pageBreakBefore/>
      <w:tabs>
        <w:tab w:val="clear" w:pos="227"/>
        <w:tab w:val="clear" w:pos="454"/>
        <w:tab w:val="clear" w:pos="680"/>
        <w:tab w:val="num" w:pos="360"/>
      </w:tabs>
      <w:spacing w:after="660" w:line="300" w:lineRule="atLeast"/>
      <w:ind w:left="2183"/>
    </w:pPr>
    <w:rPr>
      <w:sz w:val="24"/>
    </w:rPr>
  </w:style>
  <w:style w:type="paragraph" w:customStyle="1" w:styleId="BijlageKop2">
    <w:name w:val="BijlageKop2"/>
    <w:basedOn w:val="broodtekst"/>
    <w:next w:val="broodtekst"/>
    <w:rsid w:val="006959DD"/>
    <w:pPr>
      <w:tabs>
        <w:tab w:val="num" w:pos="360"/>
      </w:tabs>
      <w:spacing w:before="240"/>
      <w:ind w:left="454"/>
    </w:pPr>
    <w:rPr>
      <w:b/>
    </w:rPr>
  </w:style>
  <w:style w:type="paragraph" w:customStyle="1" w:styleId="BijlageKop3">
    <w:name w:val="BijlageKop3"/>
    <w:basedOn w:val="broodtekst"/>
    <w:next w:val="broodtekst"/>
    <w:rsid w:val="006959DD"/>
    <w:pPr>
      <w:tabs>
        <w:tab w:val="num" w:pos="360"/>
      </w:tabs>
      <w:spacing w:before="240"/>
      <w:ind w:left="681"/>
    </w:pPr>
    <w:rPr>
      <w:i/>
    </w:rPr>
  </w:style>
  <w:style w:type="character" w:customStyle="1" w:styleId="Verborgentekst">
    <w:name w:val="Verborgen tekst"/>
    <w:rsid w:val="006959DD"/>
    <w:rPr>
      <w:rFonts w:ascii="Verdana" w:hAnsi="Verdana" w:cs="Arial"/>
      <w:b/>
      <w:i/>
      <w:vanish/>
      <w:color w:val="3366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2F735-7E42-46C6-925B-6627F799A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819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Hoogland, Huub (GPO)</dc:creator>
  <cp:keywords/>
  <dc:description/>
  <cp:lastModifiedBy>Koning, Peter de (ZN)</cp:lastModifiedBy>
  <cp:revision>7</cp:revision>
  <dcterms:created xsi:type="dcterms:W3CDTF">2020-05-08T10:09:00Z</dcterms:created>
  <dcterms:modified xsi:type="dcterms:W3CDTF">2020-05-12T09:22:00Z</dcterms:modified>
</cp:coreProperties>
</file>